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CD99D" w14:textId="77777777" w:rsidR="00CF3E2A" w:rsidRDefault="00CF3E2A" w:rsidP="00094F2E">
      <w:pPr>
        <w:spacing w:line="360" w:lineRule="auto"/>
        <w:ind w:left="425"/>
        <w:jc w:val="both"/>
        <w:rPr>
          <w:rFonts w:ascii="Arial" w:hAnsi="Arial" w:cs="Arial"/>
          <w:bCs/>
          <w:color w:val="000000"/>
        </w:rPr>
      </w:pPr>
    </w:p>
    <w:p w14:paraId="4D9DBF1F" w14:textId="7DDC7B23" w:rsidR="00094F2E" w:rsidRDefault="00094F2E" w:rsidP="00094F2E">
      <w:pPr>
        <w:spacing w:line="360" w:lineRule="auto"/>
        <w:ind w:left="425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Załącznik nr 4 do umowy</w:t>
      </w:r>
      <w:r>
        <w:rPr>
          <w:rFonts w:ascii="Arial" w:hAnsi="Arial" w:cs="Arial"/>
          <w:bCs/>
          <w:color w:val="000000"/>
        </w:rPr>
        <w:tab/>
      </w:r>
    </w:p>
    <w:p w14:paraId="64BD3B24" w14:textId="4CC21B4A" w:rsidR="00094F2E" w:rsidRDefault="00094F2E" w:rsidP="00094F2E">
      <w:pPr>
        <w:spacing w:line="360" w:lineRule="auto"/>
        <w:ind w:left="425"/>
        <w:jc w:val="both"/>
        <w:rPr>
          <w:rFonts w:ascii="Arial" w:hAnsi="Arial" w:cs="Arial"/>
          <w:color w:val="000000"/>
        </w:rPr>
      </w:pPr>
      <w:r w:rsidRPr="00C56981">
        <w:rPr>
          <w:rFonts w:ascii="Arial" w:hAnsi="Arial" w:cs="Arial"/>
          <w:b/>
          <w:color w:val="000000"/>
        </w:rPr>
        <w:t xml:space="preserve">Harmonogram </w:t>
      </w:r>
      <w:r>
        <w:rPr>
          <w:rFonts w:ascii="Arial" w:hAnsi="Arial" w:cs="Arial"/>
          <w:bCs/>
          <w:color w:val="000000"/>
        </w:rPr>
        <w:t>nieprzekraczalnych terminów wykonania robót,</w:t>
      </w:r>
    </w:p>
    <w:p w14:paraId="04F5EE57" w14:textId="77777777" w:rsidR="008D3C76" w:rsidRDefault="008D3C76"/>
    <w:p w14:paraId="665709B9" w14:textId="77777777" w:rsidR="00094F2E" w:rsidRDefault="00094F2E"/>
    <w:p w14:paraId="53D23C6C" w14:textId="77777777" w:rsidR="00094F2E" w:rsidRDefault="00094F2E"/>
    <w:p w14:paraId="0EB4178F" w14:textId="29A8F4DD" w:rsidR="00094F2E" w:rsidRPr="00AF1000" w:rsidRDefault="00094F2E" w:rsidP="00094F2E">
      <w:pPr>
        <w:numPr>
          <w:ilvl w:val="0"/>
          <w:numId w:val="1"/>
        </w:numPr>
        <w:spacing w:line="360" w:lineRule="auto"/>
        <w:ind w:left="567"/>
        <w:jc w:val="both"/>
        <w:rPr>
          <w:rFonts w:ascii="Arial" w:hAnsi="Arial" w:cs="Arial"/>
        </w:rPr>
      </w:pPr>
      <w:r w:rsidRPr="00AF1000">
        <w:rPr>
          <w:rFonts w:ascii="Arial" w:hAnsi="Arial" w:cs="Arial"/>
        </w:rPr>
        <w:t xml:space="preserve">drogi – usunięcie spycharką warstwy ziemi urodzajnej na pełną grubość (pozycja TPCR 7.1.2) nie mniej niż 60 % narastająco </w:t>
      </w:r>
      <w:r w:rsidRPr="00AF1000">
        <w:rPr>
          <w:rFonts w:ascii="Arial" w:hAnsi="Arial" w:cs="Arial"/>
          <w:b/>
          <w:bCs/>
        </w:rPr>
        <w:t xml:space="preserve">w terminie </w:t>
      </w:r>
      <w:r w:rsidR="00ED71BD" w:rsidRPr="00AF1000">
        <w:rPr>
          <w:rFonts w:ascii="Arial" w:hAnsi="Arial" w:cs="Arial"/>
          <w:b/>
          <w:bCs/>
        </w:rPr>
        <w:t>4 miesięcy</w:t>
      </w:r>
      <w:r w:rsidRPr="00AF1000">
        <w:rPr>
          <w:rFonts w:ascii="Arial" w:hAnsi="Arial" w:cs="Arial"/>
          <w:b/>
          <w:bCs/>
        </w:rPr>
        <w:t xml:space="preserve"> od </w:t>
      </w:r>
      <w:r w:rsidR="00ED71BD" w:rsidRPr="00AF1000">
        <w:rPr>
          <w:rFonts w:ascii="Arial" w:hAnsi="Arial" w:cs="Arial"/>
          <w:b/>
          <w:bCs/>
        </w:rPr>
        <w:t>daty zawarcia</w:t>
      </w:r>
      <w:r w:rsidRPr="00AF1000">
        <w:rPr>
          <w:rFonts w:ascii="Arial" w:hAnsi="Arial" w:cs="Arial"/>
          <w:b/>
          <w:bCs/>
        </w:rPr>
        <w:t xml:space="preserve"> umowy,</w:t>
      </w:r>
    </w:p>
    <w:p w14:paraId="2DF88797" w14:textId="40945373" w:rsidR="00094F2E" w:rsidRPr="00AF1000" w:rsidRDefault="00094F2E" w:rsidP="00094F2E">
      <w:pPr>
        <w:numPr>
          <w:ilvl w:val="0"/>
          <w:numId w:val="1"/>
        </w:numPr>
        <w:spacing w:line="360" w:lineRule="auto"/>
        <w:ind w:left="567"/>
        <w:jc w:val="both"/>
        <w:rPr>
          <w:rFonts w:ascii="Arial" w:hAnsi="Arial" w:cs="Arial"/>
        </w:rPr>
      </w:pPr>
      <w:r w:rsidRPr="00AF1000">
        <w:rPr>
          <w:rFonts w:ascii="Arial" w:hAnsi="Arial" w:cs="Arial"/>
        </w:rPr>
        <w:t xml:space="preserve">drogi – łącznie roboty ziemne koparkami, koryta pod nawierzchnię, profilowanie i zagęszczanie podłoża na </w:t>
      </w:r>
      <w:proofErr w:type="spellStart"/>
      <w:r w:rsidRPr="00AF1000">
        <w:rPr>
          <w:rFonts w:ascii="Arial" w:hAnsi="Arial" w:cs="Arial"/>
        </w:rPr>
        <w:t>gotowo</w:t>
      </w:r>
      <w:proofErr w:type="spellEnd"/>
      <w:r w:rsidRPr="00AF1000">
        <w:rPr>
          <w:rFonts w:ascii="Arial" w:hAnsi="Arial" w:cs="Arial"/>
        </w:rPr>
        <w:t xml:space="preserve"> z odbiorem przez Inspektora Nadzoru (pozycja TPCR 7.1.6, 7.1.7, 7.1.8) nie mniej niż 30 % </w:t>
      </w:r>
      <w:r w:rsidR="00ED71BD" w:rsidRPr="00AF1000">
        <w:rPr>
          <w:rFonts w:ascii="Arial" w:hAnsi="Arial" w:cs="Arial"/>
          <w:b/>
          <w:bCs/>
        </w:rPr>
        <w:t>w terminie 4 miesięcy od daty zawarcia umowy</w:t>
      </w:r>
      <w:r w:rsidRPr="00AF1000">
        <w:rPr>
          <w:rFonts w:ascii="Arial" w:hAnsi="Arial" w:cs="Arial"/>
          <w:b/>
          <w:bCs/>
        </w:rPr>
        <w:t>,</w:t>
      </w:r>
    </w:p>
    <w:p w14:paraId="32768000" w14:textId="0EC6ECC1" w:rsidR="00094F2E" w:rsidRPr="00AF1000" w:rsidRDefault="00094F2E" w:rsidP="00094F2E">
      <w:pPr>
        <w:numPr>
          <w:ilvl w:val="0"/>
          <w:numId w:val="1"/>
        </w:numPr>
        <w:spacing w:line="360" w:lineRule="auto"/>
        <w:ind w:left="567"/>
        <w:jc w:val="both"/>
        <w:rPr>
          <w:rFonts w:ascii="Arial" w:hAnsi="Arial" w:cs="Arial"/>
        </w:rPr>
      </w:pPr>
      <w:r w:rsidRPr="00AF1000">
        <w:rPr>
          <w:rFonts w:ascii="Arial" w:hAnsi="Arial" w:cs="Arial"/>
        </w:rPr>
        <w:t xml:space="preserve">drogi – łącznie roboty ziemne koparkami, koryta pod nawierzchnię, profilowanie i zagęszczanie podłoża na </w:t>
      </w:r>
      <w:proofErr w:type="spellStart"/>
      <w:r w:rsidRPr="00AF1000">
        <w:rPr>
          <w:rFonts w:ascii="Arial" w:hAnsi="Arial" w:cs="Arial"/>
        </w:rPr>
        <w:t>gotowo</w:t>
      </w:r>
      <w:proofErr w:type="spellEnd"/>
      <w:r w:rsidRPr="00AF1000">
        <w:rPr>
          <w:rFonts w:ascii="Arial" w:hAnsi="Arial" w:cs="Arial"/>
        </w:rPr>
        <w:t xml:space="preserve"> z odbiorem przez Inspektora Nadzoru (pozycja TPCR 7.1.6, 7.1.7, 7.1.8) nie mniej niż 60 % narastająco </w:t>
      </w:r>
      <w:r w:rsidR="00ED71BD" w:rsidRPr="00AF1000">
        <w:rPr>
          <w:rFonts w:ascii="Arial" w:hAnsi="Arial" w:cs="Arial"/>
          <w:b/>
          <w:bCs/>
        </w:rPr>
        <w:t>w terminie 6 miesięcy od daty zawarcia umowy</w:t>
      </w:r>
      <w:r w:rsidRPr="00AF1000">
        <w:rPr>
          <w:rFonts w:ascii="Arial" w:hAnsi="Arial" w:cs="Arial"/>
          <w:b/>
          <w:bCs/>
        </w:rPr>
        <w:t>,</w:t>
      </w:r>
    </w:p>
    <w:p w14:paraId="0719592B" w14:textId="2739AB22" w:rsidR="00094F2E" w:rsidRPr="00AF1000" w:rsidRDefault="00094F2E" w:rsidP="00094F2E">
      <w:pPr>
        <w:numPr>
          <w:ilvl w:val="0"/>
          <w:numId w:val="1"/>
        </w:numPr>
        <w:spacing w:line="360" w:lineRule="auto"/>
        <w:ind w:left="567"/>
        <w:jc w:val="both"/>
        <w:rPr>
          <w:rFonts w:ascii="Arial" w:hAnsi="Arial" w:cs="Arial"/>
        </w:rPr>
      </w:pPr>
      <w:r w:rsidRPr="00AF1000">
        <w:rPr>
          <w:rFonts w:ascii="Arial" w:hAnsi="Arial" w:cs="Arial"/>
        </w:rPr>
        <w:t xml:space="preserve">konstrukcja – roboty ziemne koparkami, koryta pod nawierzchnię, profilowanie i zagęszczanie podłoża na </w:t>
      </w:r>
      <w:proofErr w:type="spellStart"/>
      <w:r w:rsidRPr="00AF1000">
        <w:rPr>
          <w:rFonts w:ascii="Arial" w:hAnsi="Arial" w:cs="Arial"/>
        </w:rPr>
        <w:t>gotowo</w:t>
      </w:r>
      <w:proofErr w:type="spellEnd"/>
      <w:r w:rsidRPr="00AF1000">
        <w:rPr>
          <w:rFonts w:ascii="Arial" w:hAnsi="Arial" w:cs="Arial"/>
        </w:rPr>
        <w:t xml:space="preserve"> z odbiorem przez Inspektora Nadzoru (Pozycja TPCR 6.2.9, 6.2.10, 6.2.11) nie mniej niż 30 % narastająco </w:t>
      </w:r>
      <w:r w:rsidR="00ED71BD" w:rsidRPr="00AF1000">
        <w:rPr>
          <w:rFonts w:ascii="Arial" w:hAnsi="Arial" w:cs="Arial"/>
          <w:b/>
          <w:bCs/>
        </w:rPr>
        <w:t>w terminie 4 miesięcy od daty zawarcia umowy</w:t>
      </w:r>
      <w:r w:rsidRPr="00AF1000">
        <w:rPr>
          <w:rFonts w:ascii="Arial" w:hAnsi="Arial" w:cs="Arial"/>
          <w:b/>
          <w:bCs/>
        </w:rPr>
        <w:t>,</w:t>
      </w:r>
    </w:p>
    <w:p w14:paraId="727E7FF0" w14:textId="42456815" w:rsidR="00094F2E" w:rsidRPr="00AF1000" w:rsidRDefault="00094F2E" w:rsidP="00094F2E">
      <w:pPr>
        <w:numPr>
          <w:ilvl w:val="0"/>
          <w:numId w:val="1"/>
        </w:numPr>
        <w:spacing w:line="360" w:lineRule="auto"/>
        <w:ind w:left="567"/>
        <w:jc w:val="both"/>
        <w:rPr>
          <w:rFonts w:ascii="Arial" w:hAnsi="Arial" w:cs="Arial"/>
        </w:rPr>
      </w:pPr>
      <w:r w:rsidRPr="00AF1000">
        <w:rPr>
          <w:rFonts w:ascii="Arial" w:hAnsi="Arial" w:cs="Arial"/>
        </w:rPr>
        <w:t xml:space="preserve">konstrukcja – roboty ziemne koparkami, koryta pod nawierzchnię, profilowanie i zagęszczanie podłoża na </w:t>
      </w:r>
      <w:proofErr w:type="spellStart"/>
      <w:r w:rsidRPr="00AF1000">
        <w:rPr>
          <w:rFonts w:ascii="Arial" w:hAnsi="Arial" w:cs="Arial"/>
        </w:rPr>
        <w:t>gotowo</w:t>
      </w:r>
      <w:proofErr w:type="spellEnd"/>
      <w:r w:rsidRPr="00AF1000">
        <w:rPr>
          <w:rFonts w:ascii="Arial" w:hAnsi="Arial" w:cs="Arial"/>
        </w:rPr>
        <w:t xml:space="preserve"> z odbiorem przez Inspektora Nadzoru (Pozycja TPCR 6.2.9, 6.2.10, 6.2.11) nie mniej niż 60 % narastająco </w:t>
      </w:r>
      <w:r w:rsidR="00ED71BD" w:rsidRPr="00AF1000">
        <w:rPr>
          <w:rFonts w:ascii="Arial" w:hAnsi="Arial" w:cs="Arial"/>
          <w:b/>
          <w:bCs/>
        </w:rPr>
        <w:t>w terminie 6 miesięcy od daty zawarcia umowy</w:t>
      </w:r>
      <w:r w:rsidRPr="00AF1000">
        <w:rPr>
          <w:rFonts w:ascii="Arial" w:hAnsi="Arial" w:cs="Arial"/>
          <w:b/>
          <w:bCs/>
        </w:rPr>
        <w:t>,</w:t>
      </w:r>
    </w:p>
    <w:p w14:paraId="79FF18AA" w14:textId="4F895BB5" w:rsidR="00094F2E" w:rsidRPr="00AF1000" w:rsidRDefault="00094F2E" w:rsidP="00094F2E">
      <w:pPr>
        <w:numPr>
          <w:ilvl w:val="0"/>
          <w:numId w:val="1"/>
        </w:numPr>
        <w:spacing w:line="360" w:lineRule="auto"/>
        <w:ind w:left="567"/>
        <w:jc w:val="both"/>
        <w:rPr>
          <w:rFonts w:ascii="Arial" w:hAnsi="Arial" w:cs="Arial"/>
        </w:rPr>
      </w:pPr>
      <w:r w:rsidRPr="00AF1000">
        <w:rPr>
          <w:rFonts w:ascii="Arial" w:hAnsi="Arial" w:cs="Arial"/>
        </w:rPr>
        <w:t>kolej – roboty ziemne koparkami (pozycja TPCR 12.2.1.</w:t>
      </w:r>
      <w:r w:rsidR="00ED71BD" w:rsidRPr="00AF1000">
        <w:rPr>
          <w:rFonts w:ascii="Arial" w:hAnsi="Arial" w:cs="Arial"/>
        </w:rPr>
        <w:t>2</w:t>
      </w:r>
      <w:r w:rsidRPr="00AF1000">
        <w:rPr>
          <w:rFonts w:ascii="Arial" w:hAnsi="Arial" w:cs="Arial"/>
        </w:rPr>
        <w:t xml:space="preserve">) nie mniej niż 30 % narastająco </w:t>
      </w:r>
      <w:r w:rsidR="00ED71BD" w:rsidRPr="00AF1000">
        <w:rPr>
          <w:rFonts w:ascii="Arial" w:hAnsi="Arial" w:cs="Arial"/>
          <w:b/>
          <w:bCs/>
        </w:rPr>
        <w:t xml:space="preserve">w terminie </w:t>
      </w:r>
      <w:r w:rsidR="002F5D58" w:rsidRPr="00AF1000">
        <w:rPr>
          <w:rFonts w:ascii="Arial" w:hAnsi="Arial" w:cs="Arial"/>
          <w:b/>
          <w:bCs/>
        </w:rPr>
        <w:t>5</w:t>
      </w:r>
      <w:r w:rsidR="00ED71BD" w:rsidRPr="00AF1000">
        <w:rPr>
          <w:rFonts w:ascii="Arial" w:hAnsi="Arial" w:cs="Arial"/>
          <w:b/>
          <w:bCs/>
        </w:rPr>
        <w:t xml:space="preserve"> miesięcy od daty zawarcia umowy</w:t>
      </w:r>
      <w:r w:rsidRPr="00AF1000">
        <w:rPr>
          <w:rFonts w:ascii="Arial" w:hAnsi="Arial" w:cs="Arial"/>
          <w:b/>
          <w:bCs/>
        </w:rPr>
        <w:t>,</w:t>
      </w:r>
    </w:p>
    <w:p w14:paraId="4A6222F9" w14:textId="25E61511" w:rsidR="00094F2E" w:rsidRPr="00AF1000" w:rsidRDefault="00094F2E" w:rsidP="00094F2E">
      <w:pPr>
        <w:numPr>
          <w:ilvl w:val="0"/>
          <w:numId w:val="1"/>
        </w:numPr>
        <w:spacing w:line="360" w:lineRule="auto"/>
        <w:ind w:left="567"/>
        <w:jc w:val="both"/>
        <w:rPr>
          <w:rFonts w:ascii="Arial" w:hAnsi="Arial" w:cs="Arial"/>
        </w:rPr>
      </w:pPr>
      <w:r w:rsidRPr="00AF1000">
        <w:rPr>
          <w:rFonts w:ascii="Arial" w:hAnsi="Arial" w:cs="Arial"/>
        </w:rPr>
        <w:t>kolej – roboty ziemne koparkami (pozycja TPCR 12.2.1.</w:t>
      </w:r>
      <w:r w:rsidR="00ED71BD" w:rsidRPr="00AF1000">
        <w:rPr>
          <w:rFonts w:ascii="Arial" w:hAnsi="Arial" w:cs="Arial"/>
        </w:rPr>
        <w:t>2</w:t>
      </w:r>
      <w:r w:rsidRPr="00AF1000">
        <w:rPr>
          <w:rFonts w:ascii="Arial" w:hAnsi="Arial" w:cs="Arial"/>
        </w:rPr>
        <w:t xml:space="preserve">) nie mniej niż 60 % narastająco </w:t>
      </w:r>
      <w:r w:rsidR="00ED71BD" w:rsidRPr="00AF1000">
        <w:rPr>
          <w:rFonts w:ascii="Arial" w:hAnsi="Arial" w:cs="Arial"/>
          <w:b/>
          <w:bCs/>
        </w:rPr>
        <w:t xml:space="preserve">w terminie </w:t>
      </w:r>
      <w:r w:rsidR="002F5D58" w:rsidRPr="00AF1000">
        <w:rPr>
          <w:rFonts w:ascii="Arial" w:hAnsi="Arial" w:cs="Arial"/>
          <w:b/>
          <w:bCs/>
        </w:rPr>
        <w:t>6</w:t>
      </w:r>
      <w:r w:rsidR="00ED71BD" w:rsidRPr="00AF1000">
        <w:rPr>
          <w:rFonts w:ascii="Arial" w:hAnsi="Arial" w:cs="Arial"/>
          <w:b/>
          <w:bCs/>
        </w:rPr>
        <w:t xml:space="preserve"> miesięcy od daty zawarcia umowy</w:t>
      </w:r>
      <w:r w:rsidRPr="00AF1000">
        <w:rPr>
          <w:rFonts w:ascii="Arial" w:hAnsi="Arial" w:cs="Arial"/>
          <w:b/>
          <w:bCs/>
        </w:rPr>
        <w:t>,</w:t>
      </w:r>
    </w:p>
    <w:p w14:paraId="31E495FB" w14:textId="2102C452" w:rsidR="00094F2E" w:rsidRPr="00AF1000" w:rsidRDefault="00094F2E" w:rsidP="00094F2E">
      <w:pPr>
        <w:numPr>
          <w:ilvl w:val="0"/>
          <w:numId w:val="1"/>
        </w:numPr>
        <w:spacing w:line="360" w:lineRule="auto"/>
        <w:ind w:left="567"/>
        <w:jc w:val="both"/>
        <w:rPr>
          <w:rFonts w:ascii="Arial" w:hAnsi="Arial" w:cs="Arial"/>
        </w:rPr>
      </w:pPr>
      <w:r w:rsidRPr="00AF1000">
        <w:rPr>
          <w:rFonts w:ascii="Arial" w:hAnsi="Arial" w:cs="Arial"/>
        </w:rPr>
        <w:t xml:space="preserve">kolej – plantowanie i profilowanie terenu spycharkami gąsienicowymi (pozycja TPCR 12.2.1.5) nie mniej niż 30 % narastająco </w:t>
      </w:r>
      <w:r w:rsidR="002F5D58" w:rsidRPr="00AF1000">
        <w:rPr>
          <w:rFonts w:ascii="Arial" w:hAnsi="Arial" w:cs="Arial"/>
          <w:b/>
          <w:bCs/>
        </w:rPr>
        <w:t>w terminie 6 miesięcy od daty zawarcia umowy</w:t>
      </w:r>
      <w:r w:rsidRPr="00AF1000">
        <w:rPr>
          <w:rFonts w:ascii="Arial" w:hAnsi="Arial" w:cs="Arial"/>
          <w:b/>
          <w:bCs/>
        </w:rPr>
        <w:t>,</w:t>
      </w:r>
    </w:p>
    <w:p w14:paraId="295A8AC3" w14:textId="5F9515F4" w:rsidR="00094F2E" w:rsidRPr="00AF1000" w:rsidRDefault="00094F2E" w:rsidP="00094F2E">
      <w:pPr>
        <w:numPr>
          <w:ilvl w:val="0"/>
          <w:numId w:val="1"/>
        </w:numPr>
        <w:spacing w:line="360" w:lineRule="auto"/>
        <w:ind w:left="567"/>
        <w:jc w:val="both"/>
        <w:rPr>
          <w:rFonts w:ascii="Arial" w:hAnsi="Arial" w:cs="Arial"/>
        </w:rPr>
      </w:pPr>
      <w:r w:rsidRPr="00AF1000">
        <w:rPr>
          <w:rFonts w:ascii="Arial" w:hAnsi="Arial" w:cs="Arial"/>
        </w:rPr>
        <w:lastRenderedPageBreak/>
        <w:t xml:space="preserve">kolej – plantowanie i profilowanie terenu spycharkami gąsienicowymi (pozycja TPCR 12.2.1.5) nie mniej niż 60 % narastająco </w:t>
      </w:r>
      <w:r w:rsidR="002F5D58" w:rsidRPr="00AF1000">
        <w:rPr>
          <w:rFonts w:ascii="Arial" w:hAnsi="Arial" w:cs="Arial"/>
          <w:b/>
          <w:bCs/>
        </w:rPr>
        <w:t>w terminie 7 miesięcy od daty zawarcia umowy</w:t>
      </w:r>
      <w:r w:rsidRPr="00AF1000">
        <w:rPr>
          <w:rFonts w:ascii="Arial" w:hAnsi="Arial" w:cs="Arial"/>
          <w:b/>
          <w:bCs/>
        </w:rPr>
        <w:t>,</w:t>
      </w:r>
    </w:p>
    <w:p w14:paraId="118A26BF" w14:textId="7E226348" w:rsidR="00094F2E" w:rsidRPr="009C277F" w:rsidRDefault="00094F2E" w:rsidP="00094F2E">
      <w:pPr>
        <w:numPr>
          <w:ilvl w:val="0"/>
          <w:numId w:val="1"/>
        </w:numPr>
        <w:spacing w:line="360" w:lineRule="auto"/>
        <w:ind w:left="567"/>
        <w:jc w:val="both"/>
        <w:rPr>
          <w:rFonts w:ascii="Arial" w:hAnsi="Arial" w:cs="Arial"/>
        </w:rPr>
      </w:pPr>
      <w:r w:rsidRPr="00AF1000">
        <w:rPr>
          <w:rFonts w:ascii="Arial" w:hAnsi="Arial" w:cs="Arial"/>
        </w:rPr>
        <w:t xml:space="preserve">kompleksowe wykonanie dwóch fundamentów suwnic i szyn suwnicowych wraz z niezbędnymi elementami przewidzianymi Projektami Wykonawczymi na odcinku min. 150 </w:t>
      </w:r>
      <w:proofErr w:type="spellStart"/>
      <w:r w:rsidRPr="00AF1000">
        <w:rPr>
          <w:rFonts w:ascii="Arial" w:hAnsi="Arial" w:cs="Arial"/>
        </w:rPr>
        <w:t>mb</w:t>
      </w:r>
      <w:proofErr w:type="spellEnd"/>
      <w:r w:rsidRPr="00AF1000">
        <w:rPr>
          <w:rFonts w:ascii="Arial" w:hAnsi="Arial" w:cs="Arial"/>
        </w:rPr>
        <w:t xml:space="preserve"> (wynikających z podziałów dylatacyjnych zarów</w:t>
      </w:r>
      <w:r w:rsidRPr="000B127D">
        <w:rPr>
          <w:rFonts w:ascii="Arial" w:hAnsi="Arial" w:cs="Arial"/>
        </w:rPr>
        <w:t>no po długości jak i szerokości płyty) wraz z wykonaniem płyty terminala wraz z dylatacjami i oznakowaniem poziomym zgodnie z Projektem Wykonawczym począwszy od budynku biurowego w kierunku budynku technicznego, a także budową nawierzchni w strefie wjazdowej i robotami brukarskimi tak</w:t>
      </w:r>
      <w:r w:rsidR="009C277F">
        <w:rPr>
          <w:rFonts w:ascii="Arial" w:hAnsi="Arial" w:cs="Arial"/>
        </w:rPr>
        <w:t>,</w:t>
      </w:r>
      <w:r w:rsidRPr="000B127D">
        <w:rPr>
          <w:rFonts w:ascii="Arial" w:hAnsi="Arial" w:cs="Arial"/>
        </w:rPr>
        <w:t xml:space="preserve"> aby zapewnić wjazd samochodów </w:t>
      </w:r>
      <w:r w:rsidRPr="009C277F">
        <w:rPr>
          <w:rFonts w:ascii="Arial" w:hAnsi="Arial" w:cs="Arial"/>
        </w:rPr>
        <w:t xml:space="preserve">ponadgabarytowych z elementami suwnicy, drabinkami kablowymi i odbojami suwnic poczynając od strefy wjazdowej w kierunku budynku technicznego </w:t>
      </w:r>
      <w:r w:rsidR="002B4B48" w:rsidRPr="009C277F">
        <w:rPr>
          <w:rFonts w:ascii="Arial" w:hAnsi="Arial" w:cs="Arial"/>
          <w:b/>
          <w:bCs/>
        </w:rPr>
        <w:t xml:space="preserve">w terminie </w:t>
      </w:r>
      <w:r w:rsidR="005E2696" w:rsidRPr="009C277F">
        <w:rPr>
          <w:rFonts w:ascii="Arial" w:hAnsi="Arial" w:cs="Arial"/>
          <w:b/>
          <w:bCs/>
        </w:rPr>
        <w:t>13</w:t>
      </w:r>
      <w:r w:rsidR="002B4B48" w:rsidRPr="009C277F">
        <w:rPr>
          <w:rFonts w:ascii="Arial" w:hAnsi="Arial" w:cs="Arial"/>
          <w:b/>
          <w:bCs/>
        </w:rPr>
        <w:t xml:space="preserve"> miesięcy od daty zawarcia umowy</w:t>
      </w:r>
      <w:r w:rsidRPr="009C277F">
        <w:rPr>
          <w:rFonts w:ascii="Arial" w:hAnsi="Arial" w:cs="Arial"/>
          <w:b/>
          <w:bCs/>
        </w:rPr>
        <w:t xml:space="preserve">. </w:t>
      </w:r>
      <w:r w:rsidRPr="009C277F">
        <w:rPr>
          <w:rFonts w:ascii="Arial" w:hAnsi="Arial" w:cs="Arial"/>
        </w:rPr>
        <w:t>Montaż odbojników i elementów hamulca burzowego suwnicy winien nastąpić do 45 dni od daty ich dostawy przez Dostawcę suwnic RMG.</w:t>
      </w:r>
    </w:p>
    <w:p w14:paraId="6517AFE9" w14:textId="65A928C5" w:rsidR="0076751E" w:rsidRDefault="002B4B48" w:rsidP="002B4B48">
      <w:pPr>
        <w:numPr>
          <w:ilvl w:val="0"/>
          <w:numId w:val="1"/>
        </w:numPr>
        <w:spacing w:line="360" w:lineRule="auto"/>
        <w:ind w:left="567"/>
        <w:jc w:val="both"/>
        <w:rPr>
          <w:rFonts w:ascii="Arial" w:hAnsi="Arial" w:cs="Arial"/>
        </w:rPr>
      </w:pPr>
      <w:r w:rsidRPr="009C277F">
        <w:rPr>
          <w:rFonts w:ascii="Arial" w:hAnsi="Arial" w:cs="Arial"/>
        </w:rPr>
        <w:t xml:space="preserve">Wykonawca wykona strefę parkingową oraz bramową przeznaczoną pod przejazd ładunków ponadgabarytowych, a także minimum </w:t>
      </w:r>
      <w:r w:rsidR="0076751E" w:rsidRPr="009C277F">
        <w:rPr>
          <w:rFonts w:ascii="Arial" w:hAnsi="Arial" w:cs="Arial"/>
          <w:b/>
          <w:bCs/>
        </w:rPr>
        <w:t>kolejne 200</w:t>
      </w:r>
      <w:r w:rsidRPr="009C277F">
        <w:rPr>
          <w:rFonts w:ascii="Arial" w:hAnsi="Arial" w:cs="Arial"/>
          <w:b/>
          <w:bCs/>
        </w:rPr>
        <w:t xml:space="preserve"> metrów</w:t>
      </w:r>
      <w:r w:rsidRPr="009C277F">
        <w:rPr>
          <w:rFonts w:ascii="Arial" w:hAnsi="Arial" w:cs="Arial"/>
        </w:rPr>
        <w:t xml:space="preserve"> bieżących fundamentów suwnic </w:t>
      </w:r>
      <w:r w:rsidR="00FF159B" w:rsidRPr="00AF1000">
        <w:rPr>
          <w:rFonts w:ascii="Arial" w:hAnsi="Arial" w:cs="Arial"/>
        </w:rPr>
        <w:t xml:space="preserve">i szyn suwnicowych </w:t>
      </w:r>
      <w:r w:rsidRPr="009C277F">
        <w:rPr>
          <w:rFonts w:ascii="Arial" w:hAnsi="Arial" w:cs="Arial"/>
        </w:rPr>
        <w:t>(wynikających z podziałów dylatacyjnych</w:t>
      </w:r>
      <w:r w:rsidRPr="000B127D">
        <w:rPr>
          <w:rFonts w:ascii="Arial" w:hAnsi="Arial" w:cs="Arial"/>
        </w:rPr>
        <w:t xml:space="preserve"> zarówno po długości jak i szerokości płyty</w:t>
      </w:r>
      <w:r>
        <w:rPr>
          <w:rFonts w:ascii="Arial" w:hAnsi="Arial" w:cs="Arial"/>
        </w:rPr>
        <w:t xml:space="preserve">) od strony budynku biurowego wraz z </w:t>
      </w:r>
      <w:r w:rsidR="009C277F">
        <w:rPr>
          <w:rFonts w:ascii="Arial" w:hAnsi="Arial" w:cs="Arial"/>
        </w:rPr>
        <w:t xml:space="preserve">podsuwnicową </w:t>
      </w:r>
      <w:r>
        <w:rPr>
          <w:rFonts w:ascii="Arial" w:hAnsi="Arial" w:cs="Arial"/>
        </w:rPr>
        <w:t>nawierzchnią betonową o</w:t>
      </w:r>
      <w:r w:rsidR="009C277F">
        <w:rPr>
          <w:rFonts w:ascii="Arial" w:hAnsi="Arial" w:cs="Arial"/>
        </w:rPr>
        <w:t xml:space="preserve"> długości równej długości wykonanego fundamentu (około 350m) i szerokości od fundamentu aż do obszaru torowiska</w:t>
      </w:r>
      <w:r>
        <w:rPr>
          <w:rFonts w:ascii="Arial" w:hAnsi="Arial" w:cs="Arial"/>
        </w:rPr>
        <w:t xml:space="preserve">, na której będzie można operować dźwigami i podestami podczas montażu suwnic RMG oraz </w:t>
      </w:r>
      <w:r w:rsidR="009C277F">
        <w:rPr>
          <w:rFonts w:ascii="Arial" w:hAnsi="Arial" w:cs="Arial"/>
        </w:rPr>
        <w:t xml:space="preserve">wykona </w:t>
      </w:r>
      <w:r>
        <w:rPr>
          <w:rFonts w:ascii="Arial" w:hAnsi="Arial" w:cs="Arial"/>
        </w:rPr>
        <w:t>teren na składowanie części i podzespołów oraz elementów konstrukcyjnych dwóch suwnic RMG. W ramach prac przygotowawczych pod montaż suwnic RMG Wykonawca prac budowalnych wykona również komorę zasilania, drabinki pod kabel zasilający minimum na części od komory aż do kozła oporowego w rejonie montażu suwnic RMG, ponadto Wykonawca wybuduje przyłącze energetyczne wraz ze 2 stacjami TRAFO oraz zapewni czynne zasilanie pomiędzy główną stacją TRAFO</w:t>
      </w:r>
      <w:r w:rsidR="00FF159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 komorą zasilania suwnicy </w:t>
      </w:r>
      <w:r w:rsidRPr="004546A8">
        <w:rPr>
          <w:rFonts w:ascii="Arial" w:hAnsi="Arial" w:cs="Arial"/>
        </w:rPr>
        <w:t>wraz z podaniem napięcia do komory zasilania suwnicy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 xml:space="preserve">oraz główną stacją TRAFO a stacją TRAFO przy budynku biurowym wraz z podaniem napięcia na budynek biurowy oraz udostępnieniem w budynku </w:t>
      </w:r>
      <w:r>
        <w:rPr>
          <w:rFonts w:ascii="Arial" w:hAnsi="Arial" w:cs="Arial"/>
        </w:rPr>
        <w:lastRenderedPageBreak/>
        <w:t>biurowym pomieszczenia serwerowni (0.15) oraz pomieszczenia suwnicowych (0.14)</w:t>
      </w:r>
      <w:r w:rsidR="00FF159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 także zapewni światłowodową transmisję danych pomiędzy komorą zasilania suwnicy – serwerownią – pomieszczeniem suwnicowych. Jeśli zapewnienie infrastruktury na potrzeby testów i uruchomienia suwnic wymagać będzie pozwolenia na użytkowanie przed wykonaniem wszystkich robót budowlanych (w tym zasilanie, trafostacja, fundamenty suwnicy z szyną suwnicową, komora zasilania suwnicy, budynek biurowy), to proces związany z ich uzyskaniem będzie po stronie Wykonawcy. Wykonawca </w:t>
      </w:r>
      <w:r w:rsidRPr="00CA0307">
        <w:rPr>
          <w:rFonts w:ascii="Arial" w:hAnsi="Arial" w:cs="Arial"/>
        </w:rPr>
        <w:t xml:space="preserve">wytyczy i skoordynuje z </w:t>
      </w:r>
      <w:r>
        <w:rPr>
          <w:rFonts w:ascii="Arial" w:hAnsi="Arial" w:cs="Arial"/>
        </w:rPr>
        <w:t>D</w:t>
      </w:r>
      <w:r w:rsidRPr="00CA0307">
        <w:rPr>
          <w:rFonts w:ascii="Arial" w:hAnsi="Arial" w:cs="Arial"/>
        </w:rPr>
        <w:t xml:space="preserve">ostawcą suwnic drogę dojazdową do placu montażowego suwnic uwzględniając </w:t>
      </w:r>
      <w:r>
        <w:rPr>
          <w:rFonts w:ascii="Arial" w:hAnsi="Arial" w:cs="Arial"/>
        </w:rPr>
        <w:t xml:space="preserve">partie </w:t>
      </w:r>
      <w:r w:rsidRPr="00CA0307">
        <w:rPr>
          <w:rFonts w:ascii="Arial" w:hAnsi="Arial" w:cs="Arial"/>
        </w:rPr>
        <w:t>dostawy przesyłki</w:t>
      </w:r>
      <w:r>
        <w:rPr>
          <w:rFonts w:ascii="Arial" w:hAnsi="Arial" w:cs="Arial"/>
        </w:rPr>
        <w:t xml:space="preserve"> </w:t>
      </w:r>
      <w:r w:rsidRPr="00CA0307">
        <w:rPr>
          <w:rFonts w:ascii="Arial" w:hAnsi="Arial" w:cs="Arial"/>
        </w:rPr>
        <w:t xml:space="preserve">ponadgabarytowej. Droga dojazdowa powinna uwzględniać aktualne warunki terenowe, </w:t>
      </w:r>
      <w:r w:rsidRPr="00FF159B">
        <w:rPr>
          <w:rFonts w:ascii="Arial" w:hAnsi="Arial" w:cs="Arial"/>
        </w:rPr>
        <w:t>atmosferyczne, stan zaawansowania prac oraz specyfikę dostarczanego ładunku</w:t>
      </w:r>
      <w:r w:rsidR="005E2696" w:rsidRPr="00FF159B">
        <w:rPr>
          <w:rFonts w:ascii="Arial" w:hAnsi="Arial" w:cs="Arial"/>
        </w:rPr>
        <w:t xml:space="preserve"> </w:t>
      </w:r>
      <w:r w:rsidR="00094F2E" w:rsidRPr="00FF159B">
        <w:rPr>
          <w:rFonts w:ascii="Arial" w:hAnsi="Arial" w:cs="Arial"/>
        </w:rPr>
        <w:t xml:space="preserve"> </w:t>
      </w:r>
      <w:r w:rsidR="002F5D58" w:rsidRPr="00FF159B">
        <w:rPr>
          <w:rFonts w:ascii="Arial" w:hAnsi="Arial" w:cs="Arial"/>
          <w:b/>
          <w:bCs/>
        </w:rPr>
        <w:t xml:space="preserve">w terminie </w:t>
      </w:r>
      <w:r w:rsidR="00314D77" w:rsidRPr="00FF159B">
        <w:rPr>
          <w:rFonts w:ascii="Arial" w:hAnsi="Arial" w:cs="Arial"/>
          <w:b/>
          <w:bCs/>
        </w:rPr>
        <w:t>20</w:t>
      </w:r>
      <w:r w:rsidR="002F5D58" w:rsidRPr="00FF159B">
        <w:rPr>
          <w:rFonts w:ascii="Arial" w:hAnsi="Arial" w:cs="Arial"/>
          <w:b/>
          <w:bCs/>
        </w:rPr>
        <w:t xml:space="preserve"> miesięcy od daty zawarcia umowy</w:t>
      </w:r>
      <w:r w:rsidR="00094F2E" w:rsidRPr="00FF159B">
        <w:rPr>
          <w:rFonts w:ascii="Arial" w:hAnsi="Arial" w:cs="Arial"/>
          <w:b/>
          <w:bCs/>
        </w:rPr>
        <w:t xml:space="preserve">. </w:t>
      </w:r>
      <w:r w:rsidR="00094F2E" w:rsidRPr="00FF159B">
        <w:rPr>
          <w:rFonts w:ascii="Arial" w:hAnsi="Arial" w:cs="Arial"/>
        </w:rPr>
        <w:t>Montaż odbojników i elementów hamulca burzowego suwnicy winien nastąpić do 45 dni od daty ich dostawy przez</w:t>
      </w:r>
      <w:r w:rsidR="00094F2E" w:rsidRPr="000B127D">
        <w:rPr>
          <w:rFonts w:ascii="Arial" w:hAnsi="Arial" w:cs="Arial"/>
        </w:rPr>
        <w:t xml:space="preserve"> Dostawcę suwnic RMG.</w:t>
      </w:r>
      <w:r>
        <w:rPr>
          <w:rFonts w:ascii="Arial" w:hAnsi="Arial" w:cs="Arial"/>
        </w:rPr>
        <w:t xml:space="preserve"> </w:t>
      </w:r>
    </w:p>
    <w:p w14:paraId="38E56FD4" w14:textId="44614755" w:rsidR="00094F2E" w:rsidRPr="00FF159B" w:rsidRDefault="002B4B48" w:rsidP="002B4B48">
      <w:pPr>
        <w:numPr>
          <w:ilvl w:val="0"/>
          <w:numId w:val="1"/>
        </w:numPr>
        <w:spacing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="00094F2E" w:rsidRPr="002B4B48">
        <w:rPr>
          <w:rFonts w:ascii="Arial" w:hAnsi="Arial" w:cs="Arial"/>
        </w:rPr>
        <w:t xml:space="preserve">ompleksowe wykonanie </w:t>
      </w:r>
      <w:r w:rsidR="00094F2E" w:rsidRPr="00FF159B">
        <w:rPr>
          <w:rFonts w:ascii="Arial" w:hAnsi="Arial" w:cs="Arial"/>
          <w:b/>
          <w:bCs/>
        </w:rPr>
        <w:t>pozostałej części fundamentów suwnic i szyn suwnicowych wraz z niezbędnymi elementami</w:t>
      </w:r>
      <w:r w:rsidR="0076751E" w:rsidRPr="00FF159B">
        <w:rPr>
          <w:rFonts w:ascii="Arial" w:hAnsi="Arial" w:cs="Arial"/>
          <w:b/>
          <w:bCs/>
        </w:rPr>
        <w:t xml:space="preserve"> oraz płytą terminala</w:t>
      </w:r>
      <w:r w:rsidR="00094F2E" w:rsidRPr="00FF159B">
        <w:rPr>
          <w:rFonts w:ascii="Arial" w:hAnsi="Arial" w:cs="Arial"/>
        </w:rPr>
        <w:t xml:space="preserve"> przewidzianymi Projektami Wykonawczymi w tym m.in. montaż odbojnika i elementu hamulca burzowego, a także wykonanie wszystkich pozostałych prac </w:t>
      </w:r>
      <w:r w:rsidR="00003831" w:rsidRPr="00FF159B">
        <w:rPr>
          <w:rFonts w:ascii="Arial" w:hAnsi="Arial" w:cs="Arial"/>
        </w:rPr>
        <w:t>budowlanych</w:t>
      </w:r>
      <w:r w:rsidR="00094F2E" w:rsidRPr="00FF159B">
        <w:rPr>
          <w:rFonts w:ascii="Arial" w:hAnsi="Arial" w:cs="Arial"/>
        </w:rPr>
        <w:t xml:space="preserve"> z </w:t>
      </w:r>
      <w:r w:rsidR="00094F2E" w:rsidRPr="00FF159B">
        <w:rPr>
          <w:rFonts w:ascii="Arial" w:hAnsi="Arial" w:cs="Arial"/>
          <w:b/>
          <w:bCs/>
        </w:rPr>
        <w:t xml:space="preserve">w terminie </w:t>
      </w:r>
      <w:r w:rsidR="00314D77" w:rsidRPr="00FF159B">
        <w:rPr>
          <w:rFonts w:ascii="Arial" w:hAnsi="Arial" w:cs="Arial"/>
          <w:b/>
          <w:bCs/>
        </w:rPr>
        <w:t>19 miesięcy od daty zawarcia umowy</w:t>
      </w:r>
      <w:r w:rsidR="00094F2E" w:rsidRPr="00FF159B">
        <w:rPr>
          <w:rFonts w:ascii="Arial" w:hAnsi="Arial" w:cs="Arial"/>
          <w:b/>
          <w:bCs/>
        </w:rPr>
        <w:t xml:space="preserve">. </w:t>
      </w:r>
    </w:p>
    <w:p w14:paraId="1270DBFC" w14:textId="77777777" w:rsidR="00094F2E" w:rsidRDefault="00094F2E"/>
    <w:sectPr w:rsidR="00094F2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50B85" w14:textId="77777777" w:rsidR="00933554" w:rsidRDefault="00933554" w:rsidP="00CF3E2A">
      <w:r>
        <w:separator/>
      </w:r>
    </w:p>
  </w:endnote>
  <w:endnote w:type="continuationSeparator" w:id="0">
    <w:p w14:paraId="07F966F6" w14:textId="77777777" w:rsidR="00933554" w:rsidRDefault="00933554" w:rsidP="00CF3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2E71A" w14:textId="77777777" w:rsidR="00933554" w:rsidRDefault="00933554" w:rsidP="00CF3E2A">
      <w:r>
        <w:separator/>
      </w:r>
    </w:p>
  </w:footnote>
  <w:footnote w:type="continuationSeparator" w:id="0">
    <w:p w14:paraId="057FDD2C" w14:textId="77777777" w:rsidR="00933554" w:rsidRDefault="00933554" w:rsidP="00CF3E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E752F" w14:textId="030A9B0D" w:rsidR="00CF3E2A" w:rsidRDefault="00CF3E2A">
    <w:pPr>
      <w:pStyle w:val="Nagwek"/>
    </w:pPr>
    <w:r w:rsidRPr="002422AB">
      <w:rPr>
        <w:rFonts w:ascii="Arial" w:hAnsi="Arial" w:cs="Arial"/>
        <w:noProof/>
        <w:sz w:val="22"/>
        <w:szCs w:val="22"/>
      </w:rPr>
      <w:drawing>
        <wp:inline distT="0" distB="0" distL="0" distR="0" wp14:anchorId="48EB01DC" wp14:editId="4A176076">
          <wp:extent cx="5760720" cy="807720"/>
          <wp:effectExtent l="0" t="0" r="0" b="0"/>
          <wp:docPr id="61092490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126DE6"/>
    <w:multiLevelType w:val="hybridMultilevel"/>
    <w:tmpl w:val="8F62290A"/>
    <w:lvl w:ilvl="0" w:tplc="0415000F">
      <w:start w:val="1"/>
      <w:numFmt w:val="decimal"/>
      <w:lvlText w:val="%1."/>
      <w:lvlJc w:val="left"/>
      <w:pPr>
        <w:ind w:left="22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33" w:hanging="360"/>
      </w:pPr>
    </w:lvl>
    <w:lvl w:ilvl="2" w:tplc="0415001B" w:tentative="1">
      <w:start w:val="1"/>
      <w:numFmt w:val="lowerRoman"/>
      <w:lvlText w:val="%3."/>
      <w:lvlJc w:val="right"/>
      <w:pPr>
        <w:ind w:left="1953" w:hanging="180"/>
      </w:pPr>
    </w:lvl>
    <w:lvl w:ilvl="3" w:tplc="0415000F" w:tentative="1">
      <w:start w:val="1"/>
      <w:numFmt w:val="decimal"/>
      <w:lvlText w:val="%4."/>
      <w:lvlJc w:val="left"/>
      <w:pPr>
        <w:ind w:left="2673" w:hanging="360"/>
      </w:pPr>
    </w:lvl>
    <w:lvl w:ilvl="4" w:tplc="04150019" w:tentative="1">
      <w:start w:val="1"/>
      <w:numFmt w:val="lowerLetter"/>
      <w:lvlText w:val="%5."/>
      <w:lvlJc w:val="left"/>
      <w:pPr>
        <w:ind w:left="3393" w:hanging="360"/>
      </w:pPr>
    </w:lvl>
    <w:lvl w:ilvl="5" w:tplc="0415001B" w:tentative="1">
      <w:start w:val="1"/>
      <w:numFmt w:val="lowerRoman"/>
      <w:lvlText w:val="%6."/>
      <w:lvlJc w:val="right"/>
      <w:pPr>
        <w:ind w:left="4113" w:hanging="180"/>
      </w:pPr>
    </w:lvl>
    <w:lvl w:ilvl="6" w:tplc="0415000F" w:tentative="1">
      <w:start w:val="1"/>
      <w:numFmt w:val="decimal"/>
      <w:lvlText w:val="%7."/>
      <w:lvlJc w:val="left"/>
      <w:pPr>
        <w:ind w:left="4833" w:hanging="360"/>
      </w:pPr>
    </w:lvl>
    <w:lvl w:ilvl="7" w:tplc="04150019" w:tentative="1">
      <w:start w:val="1"/>
      <w:numFmt w:val="lowerLetter"/>
      <w:lvlText w:val="%8."/>
      <w:lvlJc w:val="left"/>
      <w:pPr>
        <w:ind w:left="5553" w:hanging="360"/>
      </w:pPr>
    </w:lvl>
    <w:lvl w:ilvl="8" w:tplc="0415001B" w:tentative="1">
      <w:start w:val="1"/>
      <w:numFmt w:val="lowerRoman"/>
      <w:lvlText w:val="%9."/>
      <w:lvlJc w:val="right"/>
      <w:pPr>
        <w:ind w:left="6273" w:hanging="180"/>
      </w:pPr>
    </w:lvl>
  </w:abstractNum>
  <w:num w:numId="1" w16cid:durableId="15287196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F2E"/>
    <w:rsid w:val="00003831"/>
    <w:rsid w:val="00081960"/>
    <w:rsid w:val="0009032B"/>
    <w:rsid w:val="00094F2E"/>
    <w:rsid w:val="000972B7"/>
    <w:rsid w:val="0025746F"/>
    <w:rsid w:val="00281913"/>
    <w:rsid w:val="002B450F"/>
    <w:rsid w:val="002B4B48"/>
    <w:rsid w:val="002F5D58"/>
    <w:rsid w:val="00314D77"/>
    <w:rsid w:val="00441929"/>
    <w:rsid w:val="00555FC6"/>
    <w:rsid w:val="005E2696"/>
    <w:rsid w:val="0076751E"/>
    <w:rsid w:val="007E0530"/>
    <w:rsid w:val="008D3C76"/>
    <w:rsid w:val="008F59BD"/>
    <w:rsid w:val="00933554"/>
    <w:rsid w:val="009C277F"/>
    <w:rsid w:val="00AF1000"/>
    <w:rsid w:val="00B65755"/>
    <w:rsid w:val="00BF650C"/>
    <w:rsid w:val="00BF7754"/>
    <w:rsid w:val="00CF3E2A"/>
    <w:rsid w:val="00ED71BD"/>
    <w:rsid w:val="00FF1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DE4A7"/>
  <w15:chartTrackingRefBased/>
  <w15:docId w15:val="{DA4C15B3-6567-4AC0-9ACA-1BE3007F5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4F2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94F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94F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94F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94F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94F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94F2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94F2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94F2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94F2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94F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94F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94F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94F2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94F2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94F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94F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94F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94F2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94F2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94F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94F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94F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94F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94F2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94F2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94F2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94F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94F2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94F2E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uiPriority w:val="99"/>
    <w:rsid w:val="00094F2E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94F2E"/>
    <w:rPr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94F2E"/>
    <w:rPr>
      <w:rFonts w:ascii="Times New Roman" w:eastAsia="Times New Roman" w:hAnsi="Times New Roman" w:cs="Times New Roman"/>
      <w:kern w:val="0"/>
      <w:sz w:val="20"/>
      <w:szCs w:val="20"/>
      <w:lang w:val="x-none" w:eastAsia="x-none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F3E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3E2A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F3E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3E2A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1913"/>
    <w:rPr>
      <w:b/>
      <w:bCs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81913"/>
    <w:rPr>
      <w:rFonts w:ascii="Times New Roman" w:eastAsia="Times New Roman" w:hAnsi="Times New Roman" w:cs="Times New Roman"/>
      <w:b/>
      <w:bCs/>
      <w:kern w:val="0"/>
      <w:sz w:val="20"/>
      <w:szCs w:val="20"/>
      <w:lang w:val="x-none" w:eastAsia="pl-PL"/>
      <w14:ligatures w14:val="none"/>
    </w:rPr>
  </w:style>
  <w:style w:type="paragraph" w:styleId="Poprawka">
    <w:name w:val="Revision"/>
    <w:hidden/>
    <w:uiPriority w:val="99"/>
    <w:semiHidden/>
    <w:rsid w:val="00ED71B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754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Jabłoński</dc:creator>
  <cp:keywords/>
  <dc:description/>
  <cp:lastModifiedBy>Dariusz Jabłoński</cp:lastModifiedBy>
  <cp:revision>5</cp:revision>
  <dcterms:created xsi:type="dcterms:W3CDTF">2026-01-15T13:53:00Z</dcterms:created>
  <dcterms:modified xsi:type="dcterms:W3CDTF">2026-01-27T12:22:00Z</dcterms:modified>
</cp:coreProperties>
</file>